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63" w:rsidRPr="002B5E63" w:rsidRDefault="002B5E63" w:rsidP="002B5E63">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5E63">
        <w:rPr>
          <w:rFonts w:ascii="Times New Roman" w:eastAsia="Times New Roman" w:hAnsi="Times New Roman" w:cs="Times New Roman"/>
          <w:b/>
          <w:bCs/>
          <w:kern w:val="36"/>
          <w:sz w:val="48"/>
          <w:szCs w:val="48"/>
          <w:lang w:eastAsia="ru-RU"/>
        </w:rPr>
        <w:t>Решение Верховного суда России от 04.04.2017 № АКПИ17-86</w:t>
      </w:r>
    </w:p>
    <w:p w:rsidR="002B5E63" w:rsidRPr="002B5E63" w:rsidRDefault="002B5E63" w:rsidP="002B5E63">
      <w:pPr>
        <w:shd w:val="clear" w:color="auto" w:fill="FFFFFF"/>
        <w:spacing w:after="0" w:line="240" w:lineRule="auto"/>
        <w:rPr>
          <w:rFonts w:ascii="Times New Roman" w:eastAsia="Times New Roman" w:hAnsi="Times New Roman" w:cs="Times New Roman"/>
          <w:sz w:val="2"/>
          <w:szCs w:val="2"/>
          <w:lang w:eastAsia="ru-RU"/>
        </w:rPr>
      </w:pPr>
      <w:r w:rsidRPr="002B5E63">
        <w:rPr>
          <w:rFonts w:ascii="Times New Roman" w:eastAsia="Times New Roman" w:hAnsi="Times New Roman" w:cs="Times New Roman"/>
          <w:sz w:val="2"/>
          <w:szCs w:val="2"/>
          <w:lang w:eastAsia="ru-RU"/>
        </w:rPr>
        <w:t>Решение Верховного суда России от 04.04.2017 № АКПИ17-86</w:t>
      </w:r>
    </w:p>
    <w:p w:rsidR="002B5E63" w:rsidRPr="002B5E63" w:rsidRDefault="002B5E63" w:rsidP="002B5E6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5E63">
        <w:rPr>
          <w:rFonts w:ascii="Times New Roman" w:eastAsia="Times New Roman" w:hAnsi="Times New Roman" w:cs="Times New Roman"/>
          <w:b/>
          <w:bCs/>
          <w:sz w:val="27"/>
          <w:szCs w:val="27"/>
          <w:lang w:eastAsia="ru-RU"/>
        </w:rPr>
        <w:t>ВЕРХОВНЫЙ СУД РОССИЙСКОЙ ФЕДЕРАЦИИ</w:t>
      </w:r>
    </w:p>
    <w:p w:rsidR="002B5E63" w:rsidRPr="002B5E63" w:rsidRDefault="002B5E63" w:rsidP="002B5E6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5E63">
        <w:rPr>
          <w:rFonts w:ascii="Times New Roman" w:eastAsia="Times New Roman" w:hAnsi="Times New Roman" w:cs="Times New Roman"/>
          <w:b/>
          <w:bCs/>
          <w:sz w:val="27"/>
          <w:szCs w:val="27"/>
          <w:lang w:eastAsia="ru-RU"/>
        </w:rPr>
        <w:t>РЕШЕНИЕ</w:t>
      </w:r>
    </w:p>
    <w:p w:rsidR="002B5E63" w:rsidRPr="002B5E63" w:rsidRDefault="002B5E63" w:rsidP="002B5E6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5E63">
        <w:rPr>
          <w:rFonts w:ascii="Times New Roman" w:eastAsia="Times New Roman" w:hAnsi="Times New Roman" w:cs="Times New Roman"/>
          <w:b/>
          <w:bCs/>
          <w:sz w:val="27"/>
          <w:szCs w:val="27"/>
          <w:lang w:eastAsia="ru-RU"/>
        </w:rPr>
        <w:t>от 4 апреля 2017 года № АКПИ17-86</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Верховный Суд Российской Федерации в составе:</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судьи Верховного Суда Российской Федерации Иваненко Ю.Г.,</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при секретаре С.,</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с участием прокурора </w:t>
      </w:r>
      <w:proofErr w:type="spellStart"/>
      <w:r w:rsidRPr="002B5E63">
        <w:rPr>
          <w:rFonts w:ascii="Times New Roman" w:eastAsia="Times New Roman" w:hAnsi="Times New Roman" w:cs="Times New Roman"/>
          <w:sz w:val="24"/>
          <w:szCs w:val="24"/>
          <w:lang w:eastAsia="ru-RU"/>
        </w:rPr>
        <w:t>Масаловой</w:t>
      </w:r>
      <w:proofErr w:type="spellEnd"/>
      <w:r w:rsidRPr="002B5E63">
        <w:rPr>
          <w:rFonts w:ascii="Times New Roman" w:eastAsia="Times New Roman" w:hAnsi="Times New Roman" w:cs="Times New Roman"/>
          <w:sz w:val="24"/>
          <w:szCs w:val="24"/>
          <w:lang w:eastAsia="ru-RU"/>
        </w:rPr>
        <w:t xml:space="preserve"> Л.Ф.,</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рассмотрев в открытом судебном заседании административное дело по административному исковому заявлению М.А.В. о признании не действующими </w:t>
      </w:r>
      <w:hyperlink r:id="rId4" w:anchor="/document/99/456001953/XA00M2S2MD/" w:tooltip="3.1.2. В случае проведения торгов посредством публичного предложения в заявке на проведение торгов также указываются: а) дата и точное время начала и окончания представления заявок..." w:history="1">
        <w:r w:rsidRPr="002B5E63">
          <w:rPr>
            <w:rFonts w:ascii="Times New Roman" w:eastAsia="Times New Roman" w:hAnsi="Times New Roman" w:cs="Times New Roman"/>
            <w:color w:val="0000FF"/>
            <w:sz w:val="24"/>
            <w:szCs w:val="24"/>
            <w:u w:val="single"/>
            <w:lang w:eastAsia="ru-RU"/>
          </w:rPr>
          <w:t>подпункта "б"</w:t>
        </w:r>
      </w:hyperlink>
      <w:r w:rsidRPr="002B5E63">
        <w:rPr>
          <w:rFonts w:ascii="Times New Roman" w:eastAsia="Times New Roman" w:hAnsi="Times New Roman" w:cs="Times New Roman"/>
          <w:sz w:val="24"/>
          <w:szCs w:val="24"/>
          <w:lang w:eastAsia="ru-RU"/>
        </w:rPr>
        <w:t xml:space="preserve"> пункта 3.1.2 в части и </w:t>
      </w:r>
      <w:hyperlink r:id="rId5" w:anchor="/document/99/456001953/XA00M9G2MU/" w:tooltip="5.2.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 Оператор электронной..." w:history="1">
        <w:r w:rsidRPr="002B5E63">
          <w:rPr>
            <w:rFonts w:ascii="Times New Roman" w:eastAsia="Times New Roman" w:hAnsi="Times New Roman" w:cs="Times New Roman"/>
            <w:color w:val="0000FF"/>
            <w:sz w:val="24"/>
            <w:szCs w:val="24"/>
            <w:u w:val="single"/>
            <w:lang w:eastAsia="ru-RU"/>
          </w:rPr>
          <w:t>абзаца четвертого</w:t>
        </w:r>
      </w:hyperlink>
      <w:r w:rsidRPr="002B5E63">
        <w:rPr>
          <w:rFonts w:ascii="Times New Roman" w:eastAsia="Times New Roman" w:hAnsi="Times New Roman" w:cs="Times New Roman"/>
          <w:sz w:val="24"/>
          <w:szCs w:val="24"/>
          <w:lang w:eastAsia="ru-RU"/>
        </w:rPr>
        <w:t xml:space="preserve"> пункта 5.2 Порядка проведения торгов в электронной форме по продаже имущества или предприятия должников в ходе процедур, применяемых в деле о банкротстве (приложение № 1), утвержденного </w:t>
      </w:r>
      <w:hyperlink r:id="rId6" w:anchor="/document/99/456001953/" w:history="1">
        <w:r w:rsidRPr="002B5E63">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23 июля 2015 г. № 495</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установил:</w:t>
      </w:r>
    </w:p>
    <w:p w:rsidR="002B5E63" w:rsidRPr="002B5E63" w:rsidRDefault="00F302B0"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 w:anchor="/document/99/456001953/" w:history="1">
        <w:r w:rsidR="002B5E63" w:rsidRPr="002B5E63">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23 июля 2015 г. № 495</w:t>
        </w:r>
      </w:hyperlink>
      <w:r w:rsidR="002B5E63" w:rsidRPr="002B5E63">
        <w:rPr>
          <w:rFonts w:ascii="Times New Roman" w:eastAsia="Times New Roman" w:hAnsi="Times New Roman" w:cs="Times New Roman"/>
          <w:sz w:val="24"/>
          <w:szCs w:val="24"/>
          <w:lang w:eastAsia="ru-RU"/>
        </w:rPr>
        <w:t xml:space="preserve"> утвержден Порядок проведения торгов в электронной форме по продаже имущества или предприятия должников в ходе процедур, применяемых в деле о банкротстве (</w:t>
      </w:r>
      <w:hyperlink r:id="rId8" w:anchor="/document/99/456001953/ZA00MES2NO/" w:tooltip="Приложение 1. Порядок проведения торгов в электронной форме по продаже имущества или предприятия должников в ходе процедур, применяемых в деле о банкротстве..." w:history="1">
        <w:r w:rsidR="002B5E63" w:rsidRPr="002B5E63">
          <w:rPr>
            <w:rFonts w:ascii="Times New Roman" w:eastAsia="Times New Roman" w:hAnsi="Times New Roman" w:cs="Times New Roman"/>
            <w:color w:val="0000FF"/>
            <w:sz w:val="24"/>
            <w:szCs w:val="24"/>
            <w:u w:val="single"/>
            <w:lang w:eastAsia="ru-RU"/>
          </w:rPr>
          <w:t>приложение № 1</w:t>
        </w:r>
      </w:hyperlink>
      <w:r w:rsidR="002B5E63" w:rsidRPr="002B5E63">
        <w:rPr>
          <w:rFonts w:ascii="Times New Roman" w:eastAsia="Times New Roman" w:hAnsi="Times New Roman" w:cs="Times New Roman"/>
          <w:sz w:val="24"/>
          <w:szCs w:val="24"/>
          <w:lang w:eastAsia="ru-RU"/>
        </w:rPr>
        <w:t>) (далее - Порядок). Нормативный правовой акт зарегистрирован в Министерстве юстиции Российской Федерации 20 февраля 2016 г., регистрационный номер 41182, размещен на "Официальном интернет-портале правовой информации" (www.pravo.gov.ru) 26 февраля 2016 г.</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Согласно подпункту "б" пункта 3.1.2 Порядка в случае проведения торгов посредством публичного предложения в заявке на проведение торгов указывается величина снижения начальной цены продажи имущества или предприятия должника, которая должна составлять от пяти до пятнадцати процентов начальной цены продажи, установленной для первого периода проведения торгов.</w:t>
      </w:r>
    </w:p>
    <w:p w:rsidR="002B5E63" w:rsidRPr="002B5E63" w:rsidRDefault="00F302B0"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 w:anchor="/document/99/456001953/XA00M9G2MU/" w:tooltip="5.2.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 Оператор электронной..." w:history="1">
        <w:r w:rsidR="002B5E63" w:rsidRPr="002B5E63">
          <w:rPr>
            <w:rFonts w:ascii="Times New Roman" w:eastAsia="Times New Roman" w:hAnsi="Times New Roman" w:cs="Times New Roman"/>
            <w:color w:val="0000FF"/>
            <w:sz w:val="24"/>
            <w:szCs w:val="24"/>
            <w:u w:val="single"/>
            <w:lang w:eastAsia="ru-RU"/>
          </w:rPr>
          <w:t>Абзацем четвертым</w:t>
        </w:r>
      </w:hyperlink>
      <w:r w:rsidR="002B5E63" w:rsidRPr="002B5E63">
        <w:rPr>
          <w:rFonts w:ascii="Times New Roman" w:eastAsia="Times New Roman" w:hAnsi="Times New Roman" w:cs="Times New Roman"/>
          <w:sz w:val="24"/>
          <w:szCs w:val="24"/>
          <w:lang w:eastAsia="ru-RU"/>
        </w:rPr>
        <w:t xml:space="preserve"> пункта 5.2 названного порядка во взаимосвязи с абзацем вторым этого же пункта предусмотрено, что 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М.А.В., являясь арбитражным управляющим, обратилась в Верховный Суд Российской Федерации с административным исковым заявлением о признании не действующими подпункта "б" пункта 3.1.2 Порядка в части слов "которая должна составлять от пяти до пятнадцати процентов начальной цены продажи, установленной для первого периода проведения торгов" и абзаца четвертого пункта 5.2 Порядка, ссылаясь на их противоречие пунктам </w:t>
      </w:r>
      <w:hyperlink r:id="rId10" w:anchor="/document/99/901831019/ZAP1RV039D/" w:tooltip="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w:history="1">
        <w:r w:rsidRPr="002B5E63">
          <w:rPr>
            <w:rFonts w:ascii="Times New Roman" w:eastAsia="Times New Roman" w:hAnsi="Times New Roman" w:cs="Times New Roman"/>
            <w:color w:val="0000FF"/>
            <w:sz w:val="24"/>
            <w:szCs w:val="24"/>
            <w:u w:val="single"/>
            <w:lang w:eastAsia="ru-RU"/>
          </w:rPr>
          <w:t>7.1</w:t>
        </w:r>
      </w:hyperlink>
      <w:r w:rsidRPr="002B5E63">
        <w:rPr>
          <w:rFonts w:ascii="Times New Roman" w:eastAsia="Times New Roman" w:hAnsi="Times New Roman" w:cs="Times New Roman"/>
          <w:sz w:val="24"/>
          <w:szCs w:val="24"/>
          <w:lang w:eastAsia="ru-RU"/>
        </w:rPr>
        <w:t xml:space="preserve">, </w:t>
      </w:r>
      <w:hyperlink r:id="rId11" w:anchor="/document/99/901831019/ZA02A2I3HI/" w:tooltip="10. В сообщении о продаже предприятия должны содержаться:.." w:history="1">
        <w:r w:rsidRPr="002B5E63">
          <w:rPr>
            <w:rFonts w:ascii="Times New Roman" w:eastAsia="Times New Roman" w:hAnsi="Times New Roman" w:cs="Times New Roman"/>
            <w:color w:val="0000FF"/>
            <w:sz w:val="24"/>
            <w:szCs w:val="24"/>
            <w:u w:val="single"/>
            <w:lang w:eastAsia="ru-RU"/>
          </w:rPr>
          <w:t>10</w:t>
        </w:r>
      </w:hyperlink>
      <w:r w:rsidRPr="002B5E63">
        <w:rPr>
          <w:rFonts w:ascii="Times New Roman" w:eastAsia="Times New Roman" w:hAnsi="Times New Roman" w:cs="Times New Roman"/>
          <w:sz w:val="24"/>
          <w:szCs w:val="24"/>
          <w:lang w:eastAsia="ru-RU"/>
        </w:rPr>
        <w:t xml:space="preserve">, </w:t>
      </w:r>
      <w:hyperlink r:id="rId12" w:anchor="/document/99/901831019/ZAP2E343HS/" w:tooltip="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w:history="1">
        <w:r w:rsidRPr="002B5E63">
          <w:rPr>
            <w:rFonts w:ascii="Times New Roman" w:eastAsia="Times New Roman" w:hAnsi="Times New Roman" w:cs="Times New Roman"/>
            <w:color w:val="0000FF"/>
            <w:sz w:val="24"/>
            <w:szCs w:val="24"/>
            <w:u w:val="single"/>
            <w:lang w:eastAsia="ru-RU"/>
          </w:rPr>
          <w:t>12</w:t>
        </w:r>
      </w:hyperlink>
      <w:r w:rsidRPr="002B5E63">
        <w:rPr>
          <w:rFonts w:ascii="Times New Roman" w:eastAsia="Times New Roman" w:hAnsi="Times New Roman" w:cs="Times New Roman"/>
          <w:sz w:val="24"/>
          <w:szCs w:val="24"/>
          <w:lang w:eastAsia="ru-RU"/>
        </w:rPr>
        <w:t xml:space="preserve"> статьи 110, пунктам </w:t>
      </w:r>
      <w:hyperlink r:id="rId13" w:anchor="/document/99/901831019/ZA00M8K2N5/" w:tooltip="Статья 139. Продажа имущества должника..." w:history="1">
        <w:r w:rsidRPr="002B5E63">
          <w:rPr>
            <w:rFonts w:ascii="Times New Roman" w:eastAsia="Times New Roman" w:hAnsi="Times New Roman" w:cs="Times New Roman"/>
            <w:color w:val="0000FF"/>
            <w:sz w:val="24"/>
            <w:szCs w:val="24"/>
            <w:u w:val="single"/>
            <w:lang w:eastAsia="ru-RU"/>
          </w:rPr>
          <w:t>1.1</w:t>
        </w:r>
      </w:hyperlink>
      <w:r w:rsidRPr="002B5E63">
        <w:rPr>
          <w:rFonts w:ascii="Times New Roman" w:eastAsia="Times New Roman" w:hAnsi="Times New Roman" w:cs="Times New Roman"/>
          <w:sz w:val="24"/>
          <w:szCs w:val="24"/>
          <w:lang w:eastAsia="ru-RU"/>
        </w:rPr>
        <w:t xml:space="preserve">, </w:t>
      </w:r>
      <w:hyperlink r:id="rId14"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Pr="002B5E63">
          <w:rPr>
            <w:rFonts w:ascii="Times New Roman" w:eastAsia="Times New Roman" w:hAnsi="Times New Roman" w:cs="Times New Roman"/>
            <w:color w:val="0000FF"/>
            <w:sz w:val="24"/>
            <w:szCs w:val="24"/>
            <w:u w:val="single"/>
            <w:lang w:eastAsia="ru-RU"/>
          </w:rPr>
          <w:t>4</w:t>
        </w:r>
      </w:hyperlink>
      <w:r w:rsidRPr="002B5E63">
        <w:rPr>
          <w:rFonts w:ascii="Times New Roman" w:eastAsia="Times New Roman" w:hAnsi="Times New Roman" w:cs="Times New Roman"/>
          <w:sz w:val="24"/>
          <w:szCs w:val="24"/>
          <w:lang w:eastAsia="ru-RU"/>
        </w:rPr>
        <w:t xml:space="preserve"> статьи 139 Федерального закона от 26 октября 2002 г. № 127-ФЗ "О несостоятельности (банкротстве)".</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Требования мотивированы тем, что подпунктом "б" пункта 3.1.2 Порядка введено не предусмотренное законом нормативное значение величины снижения начальной цены продажи имущества, которое не отвечает целям его реализации. Кроме того, определение величины такого снижения является существенным условием проведения торгов в форме публичного предложения и отнесено к компетенции собрания кредиторов или комитета кредиторов должника, а не Министерства экономического развития Российской Федерации. Предусмотренное пунктом 5.2 Порядка правило рассмотрения заявок участником торгов в форме публичного предложения после завершения периода торгов, в котором они поданы, приводит к уменьшению круга потенциальных покупателей, а также невозможности подачи новой заявки на участие в определенном периоде проведения торгов лицом, первичная заявка которого отклонена организатором торгов после окончания этого же периода проведения торгов.</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По мнению административного истца, оспариваемые нормативные положения препятствуют реализации имущества или предприятия должника по наиболее высокой цене и фактически ограничивают привлечение к торгам наибольшего числа потенциальных покупателей, что, в свою очередь, не соответствует установленным </w:t>
      </w:r>
      <w:hyperlink r:id="rId15" w:anchor="/document/99/901831019/" w:history="1">
        <w:r w:rsidRPr="002B5E63">
          <w:rPr>
            <w:rFonts w:ascii="Times New Roman" w:eastAsia="Times New Roman" w:hAnsi="Times New Roman" w:cs="Times New Roman"/>
            <w:color w:val="0000FF"/>
            <w:sz w:val="24"/>
            <w:szCs w:val="24"/>
            <w:u w:val="single"/>
            <w:lang w:eastAsia="ru-RU"/>
          </w:rPr>
          <w:t>законом</w:t>
        </w:r>
      </w:hyperlink>
      <w:r w:rsidRPr="002B5E63">
        <w:rPr>
          <w:rFonts w:ascii="Times New Roman" w:eastAsia="Times New Roman" w:hAnsi="Times New Roman" w:cs="Times New Roman"/>
          <w:sz w:val="24"/>
          <w:szCs w:val="24"/>
          <w:lang w:eastAsia="ru-RU"/>
        </w:rPr>
        <w:t xml:space="preserve"> о банкротстве целям реализации имущества или предприятия должника.</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Министерство экономического развития Российской Федерации и Министерство юстиции Российской Федерации в письменных возражениях на административное исковое заявление указали, что Порядок издан уполномоченным федеральным органом исполнительной власти в пределах предоставленных ему полномочий, оспариваемые нормативные положения соответствуют действующему законодательству и не нарушают прав и законных интересов административного истца.</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В судебном заседании представитель административного истца Евсеев М.Л. поддержал заявленные требования.</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Представители Министерства экономического развития Российской Федерации А., К.Е. и представитель Министерства юстиции Российской Федерации К.М. не признали административный иск.</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Выслушав объяснения представителя административного истца Евсеева М.Л., возражения представителей Министерства экономического развития Российской Федерации А., К.Е., Министерства юстиции Российской Федерации К.М., проверив оспариваемые нормативные положения на соответствие нормативным правовым актам, имеющим большую юридическую силу, заслушав заключение прокурора Генеральной прокуратуры Российской Федерации </w:t>
      </w:r>
      <w:proofErr w:type="spellStart"/>
      <w:r w:rsidRPr="002B5E63">
        <w:rPr>
          <w:rFonts w:ascii="Times New Roman" w:eastAsia="Times New Roman" w:hAnsi="Times New Roman" w:cs="Times New Roman"/>
          <w:sz w:val="24"/>
          <w:szCs w:val="24"/>
          <w:lang w:eastAsia="ru-RU"/>
        </w:rPr>
        <w:t>Масаловой</w:t>
      </w:r>
      <w:proofErr w:type="spellEnd"/>
      <w:r w:rsidRPr="002B5E63">
        <w:rPr>
          <w:rFonts w:ascii="Times New Roman" w:eastAsia="Times New Roman" w:hAnsi="Times New Roman" w:cs="Times New Roman"/>
          <w:sz w:val="24"/>
          <w:szCs w:val="24"/>
          <w:lang w:eastAsia="ru-RU"/>
        </w:rPr>
        <w:t xml:space="preserve"> Л.Ф., полагавшей необходимым частично удовлетворить заявленные требования, Верховный Суд Российской Федерации находит административное исковое заявление подлежащим удовлетворению в части.</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 соответствии с </w:t>
      </w:r>
      <w:hyperlink r:id="rId16" w:anchor="/document/99/901831019/ZA01LQ435S/" w:tooltip="20. Требования к электронным площадкам, требования к операторам электронных площадок и порядок проведения открытых торгов в электронной форме утверждаются регулирующим органом. Для..." w:history="1">
        <w:r w:rsidRPr="002B5E63">
          <w:rPr>
            <w:rFonts w:ascii="Times New Roman" w:eastAsia="Times New Roman" w:hAnsi="Times New Roman" w:cs="Times New Roman"/>
            <w:color w:val="0000FF"/>
            <w:sz w:val="24"/>
            <w:szCs w:val="24"/>
            <w:u w:val="single"/>
            <w:lang w:eastAsia="ru-RU"/>
          </w:rPr>
          <w:t>пунктом 20</w:t>
        </w:r>
      </w:hyperlink>
      <w:r w:rsidRPr="002B5E63">
        <w:rPr>
          <w:rFonts w:ascii="Times New Roman" w:eastAsia="Times New Roman" w:hAnsi="Times New Roman" w:cs="Times New Roman"/>
          <w:sz w:val="24"/>
          <w:szCs w:val="24"/>
          <w:lang w:eastAsia="ru-RU"/>
        </w:rPr>
        <w:t xml:space="preserve"> статьи 110 Федерального закона "О несостоятельности (банкротстве)"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данным федеральным законом (</w:t>
      </w:r>
      <w:hyperlink r:id="rId17" w:anchor="/document/99/901831019/ZA01LQ435S/" w:tooltip="20. Требования к электронным площадкам, требования к операторам электронных площадок и порядок проведения открытых торгов в электронной форме утверждаются регулирующим органом. Для..." w:history="1">
        <w:r w:rsidRPr="002B5E63">
          <w:rPr>
            <w:rFonts w:ascii="Times New Roman" w:eastAsia="Times New Roman" w:hAnsi="Times New Roman" w:cs="Times New Roman"/>
            <w:color w:val="0000FF"/>
            <w:sz w:val="24"/>
            <w:szCs w:val="24"/>
            <w:u w:val="single"/>
            <w:lang w:eastAsia="ru-RU"/>
          </w:rPr>
          <w:t>абзац первый</w:t>
        </w:r>
      </w:hyperlink>
      <w:r w:rsidRPr="002B5E63">
        <w:rPr>
          <w:rFonts w:ascii="Times New Roman" w:eastAsia="Times New Roman" w:hAnsi="Times New Roman" w:cs="Times New Roman"/>
          <w:sz w:val="24"/>
          <w:szCs w:val="24"/>
          <w:lang w:eastAsia="ru-RU"/>
        </w:rPr>
        <w:t>). 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 (</w:t>
      </w:r>
      <w:hyperlink r:id="rId18" w:anchor="/document/99/901831019/ZA01LQ435S/" w:tooltip="20. Требования к электронным площадкам, требования к операторам электронных площадок и порядок проведения открытых торгов в электронной форме утверждаются регулирующим органом. Для..." w:history="1">
        <w:r w:rsidRPr="002B5E63">
          <w:rPr>
            <w:rFonts w:ascii="Times New Roman" w:eastAsia="Times New Roman" w:hAnsi="Times New Roman" w:cs="Times New Roman"/>
            <w:color w:val="0000FF"/>
            <w:sz w:val="24"/>
            <w:szCs w:val="24"/>
            <w:u w:val="single"/>
            <w:lang w:eastAsia="ru-RU"/>
          </w:rPr>
          <w:t>абзац четвертый</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 случаях, предусмотренных </w:t>
      </w:r>
      <w:hyperlink r:id="rId19" w:anchor="/document/99/901831019/" w:history="1">
        <w:r w:rsidRPr="002B5E63">
          <w:rPr>
            <w:rFonts w:ascii="Times New Roman" w:eastAsia="Times New Roman" w:hAnsi="Times New Roman" w:cs="Times New Roman"/>
            <w:color w:val="0000FF"/>
            <w:sz w:val="24"/>
            <w:szCs w:val="24"/>
            <w:u w:val="single"/>
            <w:lang w:eastAsia="ru-RU"/>
          </w:rPr>
          <w:t>Федеральным законом</w:t>
        </w:r>
      </w:hyperlink>
      <w:r w:rsidRPr="002B5E63">
        <w:rPr>
          <w:rFonts w:ascii="Times New Roman" w:eastAsia="Times New Roman" w:hAnsi="Times New Roman" w:cs="Times New Roman"/>
          <w:sz w:val="24"/>
          <w:szCs w:val="24"/>
          <w:lang w:eastAsia="ru-RU"/>
        </w:rPr>
        <w:t xml:space="preserve"> "О несостоятельности (банкротстве)", регулирующим органом, имеющим полномочия по принятию порядка проведения торгов в электронной форме по продаже имущества или предприятия должников в ходе процедур, применяемых в деле о банкротстве, является Министерство экономического развития Российской Федерации (</w:t>
      </w:r>
      <w:hyperlink r:id="rId20" w:anchor="/document/99/902105059/ZA027AE3JA/" w:tooltip="1. Министерство экономического развития Российской Федерации (Минэкономразвития России) является федеральным органом исполнительной власти, осуществляющим функции по выработке государственной..." w:history="1">
        <w:r w:rsidRPr="002B5E63">
          <w:rPr>
            <w:rFonts w:ascii="Times New Roman" w:eastAsia="Times New Roman" w:hAnsi="Times New Roman" w:cs="Times New Roman"/>
            <w:color w:val="0000FF"/>
            <w:sz w:val="24"/>
            <w:szCs w:val="24"/>
            <w:u w:val="single"/>
            <w:lang w:eastAsia="ru-RU"/>
          </w:rPr>
          <w:t>абзац третий</w:t>
        </w:r>
      </w:hyperlink>
      <w:r w:rsidRPr="002B5E63">
        <w:rPr>
          <w:rFonts w:ascii="Times New Roman" w:eastAsia="Times New Roman" w:hAnsi="Times New Roman" w:cs="Times New Roman"/>
          <w:sz w:val="24"/>
          <w:szCs w:val="24"/>
          <w:lang w:eastAsia="ru-RU"/>
        </w:rPr>
        <w:t xml:space="preserve"> пункта 1, </w:t>
      </w:r>
      <w:hyperlink r:id="rId21" w:anchor="/document/99/902105059/" w:history="1">
        <w:r w:rsidRPr="002B5E63">
          <w:rPr>
            <w:rFonts w:ascii="Times New Roman" w:eastAsia="Times New Roman" w:hAnsi="Times New Roman" w:cs="Times New Roman"/>
            <w:color w:val="0000FF"/>
            <w:sz w:val="24"/>
            <w:szCs w:val="24"/>
            <w:u w:val="single"/>
            <w:lang w:eastAsia="ru-RU"/>
          </w:rPr>
          <w:t>подпункт 5.2.28(51)</w:t>
        </w:r>
      </w:hyperlink>
      <w:r w:rsidRPr="002B5E63">
        <w:rPr>
          <w:rFonts w:ascii="Times New Roman" w:eastAsia="Times New Roman" w:hAnsi="Times New Roman" w:cs="Times New Roman"/>
          <w:sz w:val="24"/>
          <w:szCs w:val="24"/>
          <w:lang w:eastAsia="ru-RU"/>
        </w:rPr>
        <w:t xml:space="preserve"> Положения о Министерстве экономического развития Российской Федерации, утвержденного </w:t>
      </w:r>
      <w:hyperlink r:id="rId22" w:anchor="/document/99/902105059/" w:history="1">
        <w:r w:rsidRPr="002B5E6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июня 2008 г. № 437</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Таким образом, оспариваемый в части нормативный правовой акт принят уполномоченным федеральным органом исполнительной власти.</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Согласно </w:t>
      </w:r>
      <w:hyperlink r:id="rId23" w:anchor="/document/99/901831019/ZA0227K3E3/" w:tooltip="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w:history="1">
        <w:r w:rsidRPr="002B5E63">
          <w:rPr>
            <w:rFonts w:ascii="Times New Roman" w:eastAsia="Times New Roman" w:hAnsi="Times New Roman" w:cs="Times New Roman"/>
            <w:color w:val="0000FF"/>
            <w:sz w:val="24"/>
            <w:szCs w:val="24"/>
            <w:u w:val="single"/>
            <w:lang w:eastAsia="ru-RU"/>
          </w:rPr>
          <w:t>абзацу второму</w:t>
        </w:r>
      </w:hyperlink>
      <w:r w:rsidRPr="002B5E63">
        <w:rPr>
          <w:rFonts w:ascii="Times New Roman" w:eastAsia="Times New Roman" w:hAnsi="Times New Roman" w:cs="Times New Roman"/>
          <w:sz w:val="24"/>
          <w:szCs w:val="24"/>
          <w:lang w:eastAsia="ru-RU"/>
        </w:rPr>
        <w:t xml:space="preserve"> пункта 7 статьи 110, </w:t>
      </w:r>
      <w:hyperlink r:id="rId24" w:anchor="/document/99/901831019/ZA00MSA2P0/" w:history="1">
        <w:r w:rsidRPr="002B5E63">
          <w:rPr>
            <w:rFonts w:ascii="Times New Roman" w:eastAsia="Times New Roman" w:hAnsi="Times New Roman" w:cs="Times New Roman"/>
            <w:color w:val="0000FF"/>
            <w:sz w:val="24"/>
            <w:szCs w:val="24"/>
            <w:u w:val="single"/>
            <w:lang w:eastAsia="ru-RU"/>
          </w:rPr>
          <w:t>пункту 3</w:t>
        </w:r>
      </w:hyperlink>
      <w:r w:rsidRPr="002B5E63">
        <w:rPr>
          <w:rFonts w:ascii="Times New Roman" w:eastAsia="Times New Roman" w:hAnsi="Times New Roman" w:cs="Times New Roman"/>
          <w:sz w:val="24"/>
          <w:szCs w:val="24"/>
          <w:lang w:eastAsia="ru-RU"/>
        </w:rPr>
        <w:t xml:space="preserve"> статьи 111 Федерального закона "О несостоятельности (банкротстве)" в электронной форме проводятся торги по продаже предприятия, недвижимого имущества, ценных бумаг, имущественных прав, заложенного имущества, предметов, имеющих историческую или художественную ценность, вещи, рыночная стоимость которой превышает пятьсот тысяч рублей, в том числе неделимой вещи, сложной вещи, главной вещи и вещи, связанной с ней общим назначением (принадлежность), а также иных видов имущества (в том числе имущественных прав), определяемых регулирующим органом.</w:t>
      </w:r>
    </w:p>
    <w:p w:rsidR="002B5E63" w:rsidRPr="002B5E63" w:rsidRDefault="00F302B0"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25"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002B5E63" w:rsidRPr="002B5E63">
          <w:rPr>
            <w:rFonts w:ascii="Times New Roman" w:eastAsia="Times New Roman" w:hAnsi="Times New Roman" w:cs="Times New Roman"/>
            <w:color w:val="0000FF"/>
            <w:sz w:val="24"/>
            <w:szCs w:val="24"/>
            <w:u w:val="single"/>
            <w:lang w:eastAsia="ru-RU"/>
          </w:rPr>
          <w:t>Пунктом 4</w:t>
        </w:r>
      </w:hyperlink>
      <w:r w:rsidR="002B5E63" w:rsidRPr="002B5E63">
        <w:rPr>
          <w:rFonts w:ascii="Times New Roman" w:eastAsia="Times New Roman" w:hAnsi="Times New Roman" w:cs="Times New Roman"/>
          <w:sz w:val="24"/>
          <w:szCs w:val="24"/>
          <w:lang w:eastAsia="ru-RU"/>
        </w:rPr>
        <w:t xml:space="preserve"> статьи 139 приведенного федерального закона установлено, что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rsidR="002B5E63" w:rsidRPr="002B5E63">
        <w:rPr>
          <w:rFonts w:ascii="Times New Roman" w:eastAsia="Times New Roman" w:hAnsi="Times New Roman" w:cs="Times New Roman"/>
          <w:sz w:val="24"/>
          <w:szCs w:val="24"/>
          <w:lang w:eastAsia="ru-RU"/>
        </w:rPr>
        <w:t>незаключения</w:t>
      </w:r>
      <w:proofErr w:type="spellEnd"/>
      <w:r w:rsidR="002B5E63" w:rsidRPr="002B5E63">
        <w:rPr>
          <w:rFonts w:ascii="Times New Roman" w:eastAsia="Times New Roman" w:hAnsi="Times New Roman" w:cs="Times New Roman"/>
          <w:sz w:val="24"/>
          <w:szCs w:val="24"/>
          <w:lang w:eastAsia="ru-RU"/>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t>
      </w:r>
      <w:hyperlink r:id="rId26"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002B5E63" w:rsidRPr="002B5E63">
          <w:rPr>
            <w:rFonts w:ascii="Times New Roman" w:eastAsia="Times New Roman" w:hAnsi="Times New Roman" w:cs="Times New Roman"/>
            <w:color w:val="0000FF"/>
            <w:sz w:val="24"/>
            <w:szCs w:val="24"/>
            <w:u w:val="single"/>
            <w:lang w:eastAsia="ru-RU"/>
          </w:rPr>
          <w:t>абзац первый</w:t>
        </w:r>
      </w:hyperlink>
      <w:r w:rsidR="002B5E63" w:rsidRPr="002B5E63">
        <w:rPr>
          <w:rFonts w:ascii="Times New Roman" w:eastAsia="Times New Roman" w:hAnsi="Times New Roman" w:cs="Times New Roman"/>
          <w:sz w:val="24"/>
          <w:szCs w:val="24"/>
          <w:lang w:eastAsia="ru-RU"/>
        </w:rPr>
        <w:t xml:space="preserve">). При продаже имущества должника посредством публичного предложения в сообщении о проведении торгов наряду со сведениями, предусмотренными </w:t>
      </w:r>
      <w:hyperlink r:id="rId27" w:anchor="/document/99/901831019/XA00M962N6/" w:tooltip="Статья 110. Продажа предприятия должника" w:history="1">
        <w:r w:rsidR="002B5E63" w:rsidRPr="002B5E63">
          <w:rPr>
            <w:rFonts w:ascii="Times New Roman" w:eastAsia="Times New Roman" w:hAnsi="Times New Roman" w:cs="Times New Roman"/>
            <w:color w:val="0000FF"/>
            <w:sz w:val="24"/>
            <w:szCs w:val="24"/>
            <w:u w:val="single"/>
            <w:lang w:eastAsia="ru-RU"/>
          </w:rPr>
          <w:t>статьей 110</w:t>
        </w:r>
      </w:hyperlink>
      <w:r w:rsidR="002B5E63" w:rsidRPr="002B5E63">
        <w:rPr>
          <w:rFonts w:ascii="Times New Roman" w:eastAsia="Times New Roman" w:hAnsi="Times New Roman" w:cs="Times New Roman"/>
          <w:sz w:val="24"/>
          <w:szCs w:val="24"/>
          <w:lang w:eastAsia="ru-RU"/>
        </w:rPr>
        <w:t xml:space="preserve"> данного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 (</w:t>
      </w:r>
      <w:hyperlink r:id="rId28" w:anchor="/document/99/901831019/XA00M962N6/" w:tooltip="Статья 110. Продажа предприятия должника" w:history="1">
        <w:r w:rsidR="002B5E63" w:rsidRPr="002B5E63">
          <w:rPr>
            <w:rFonts w:ascii="Times New Roman" w:eastAsia="Times New Roman" w:hAnsi="Times New Roman" w:cs="Times New Roman"/>
            <w:color w:val="0000FF"/>
            <w:sz w:val="24"/>
            <w:szCs w:val="24"/>
            <w:u w:val="single"/>
            <w:lang w:eastAsia="ru-RU"/>
          </w:rPr>
          <w:t>абзац второй</w:t>
        </w:r>
      </w:hyperlink>
      <w:r w:rsidR="002B5E63" w:rsidRPr="002B5E63">
        <w:rPr>
          <w:rFonts w:ascii="Times New Roman" w:eastAsia="Times New Roman" w:hAnsi="Times New Roman" w:cs="Times New Roman"/>
          <w:sz w:val="24"/>
          <w:szCs w:val="24"/>
          <w:lang w:eastAsia="ru-RU"/>
        </w:rPr>
        <w:t>). 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 (</w:t>
      </w:r>
      <w:hyperlink r:id="rId29" w:anchor="/document/99/901831019/XA00M962N6/" w:tooltip="Статья 110. Продажа предприятия должника" w:history="1">
        <w:r w:rsidR="002B5E63" w:rsidRPr="002B5E63">
          <w:rPr>
            <w:rFonts w:ascii="Times New Roman" w:eastAsia="Times New Roman" w:hAnsi="Times New Roman" w:cs="Times New Roman"/>
            <w:color w:val="0000FF"/>
            <w:sz w:val="24"/>
            <w:szCs w:val="24"/>
            <w:u w:val="single"/>
            <w:lang w:eastAsia="ru-RU"/>
          </w:rPr>
          <w:t>абзац четвертый</w:t>
        </w:r>
      </w:hyperlink>
      <w:r w:rsidR="002B5E63"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Устанавливая вышеуказанные требования к содержанию сообщения о проведении торгов посредством публичного предложения, федеральный законодатель не определил пределы величины снижения начальной цены продажи имущества в отличие, например, от указания повышения начальной цены продажи предприятия на "шаг аукциона" согласно </w:t>
      </w:r>
      <w:hyperlink r:id="rId30" w:anchor="/document/99/901831019/ZAP2KR23NQ/" w:tooltip="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w:history="1">
        <w:r w:rsidRPr="002B5E63">
          <w:rPr>
            <w:rFonts w:ascii="Times New Roman" w:eastAsia="Times New Roman" w:hAnsi="Times New Roman" w:cs="Times New Roman"/>
            <w:color w:val="0000FF"/>
            <w:sz w:val="24"/>
            <w:szCs w:val="24"/>
            <w:u w:val="single"/>
            <w:lang w:eastAsia="ru-RU"/>
          </w:rPr>
          <w:t>пункту 13</w:t>
        </w:r>
      </w:hyperlink>
      <w:r w:rsidRPr="002B5E63">
        <w:rPr>
          <w:rFonts w:ascii="Times New Roman" w:eastAsia="Times New Roman" w:hAnsi="Times New Roman" w:cs="Times New Roman"/>
          <w:sz w:val="24"/>
          <w:szCs w:val="24"/>
          <w:lang w:eastAsia="ru-RU"/>
        </w:rPr>
        <w:t xml:space="preserve"> статьи 110 Федерального закона "О несостоятельности (банкротстве)" при проведении торгов с использованием открытой формы представления предложений о цене предприятия.</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Более того, в силу </w:t>
      </w:r>
      <w:hyperlink r:id="rId31" w:anchor="/document/99/901831019/ZA00M8K2N5/" w:tooltip="Статья 139. Продажа имущества должника..." w:history="1">
        <w:r w:rsidRPr="002B5E63">
          <w:rPr>
            <w:rFonts w:ascii="Times New Roman" w:eastAsia="Times New Roman" w:hAnsi="Times New Roman" w:cs="Times New Roman"/>
            <w:color w:val="0000FF"/>
            <w:sz w:val="24"/>
            <w:szCs w:val="24"/>
            <w:u w:val="single"/>
            <w:lang w:eastAsia="ru-RU"/>
          </w:rPr>
          <w:t>пункта 1.1</w:t>
        </w:r>
      </w:hyperlink>
      <w:r w:rsidRPr="002B5E63">
        <w:rPr>
          <w:rFonts w:ascii="Times New Roman" w:eastAsia="Times New Roman" w:hAnsi="Times New Roman" w:cs="Times New Roman"/>
          <w:sz w:val="24"/>
          <w:szCs w:val="24"/>
          <w:lang w:eastAsia="ru-RU"/>
        </w:rPr>
        <w:t xml:space="preserve"> статьи 139 Федерального закона "О несостоятельности (банкротстве)" порядок продажи имущества должника утверждается собранием кредиторов или комитетом кредиторов по предложению конкурсного управляющего, которое включает в себя кроме прочего сведения, относящиеся к сообщению о продаже имущества должника в соответствии с </w:t>
      </w:r>
      <w:hyperlink r:id="rId32" w:anchor="/document/99/901831019/ZA02A2I3HI/" w:tooltip="10. В сообщении о продаже предприятия должны содержаться:.." w:history="1">
        <w:r w:rsidRPr="002B5E63">
          <w:rPr>
            <w:rFonts w:ascii="Times New Roman" w:eastAsia="Times New Roman" w:hAnsi="Times New Roman" w:cs="Times New Roman"/>
            <w:color w:val="0000FF"/>
            <w:sz w:val="24"/>
            <w:szCs w:val="24"/>
            <w:u w:val="single"/>
            <w:lang w:eastAsia="ru-RU"/>
          </w:rPr>
          <w:t>пунктом 10</w:t>
        </w:r>
      </w:hyperlink>
      <w:r w:rsidRPr="002B5E63">
        <w:rPr>
          <w:rFonts w:ascii="Times New Roman" w:eastAsia="Times New Roman" w:hAnsi="Times New Roman" w:cs="Times New Roman"/>
          <w:sz w:val="24"/>
          <w:szCs w:val="24"/>
          <w:lang w:eastAsia="ru-RU"/>
        </w:rPr>
        <w:t xml:space="preserve"> статьи 110 этого федерального закона, 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 (</w:t>
      </w:r>
      <w:hyperlink r:id="rId33" w:anchor="/document/99/901831019/ZA02A2I3HI/" w:tooltip="10. В сообщении о продаже предприятия должны содержаться:.." w:history="1">
        <w:r w:rsidRPr="002B5E63">
          <w:rPr>
            <w:rFonts w:ascii="Times New Roman" w:eastAsia="Times New Roman" w:hAnsi="Times New Roman" w:cs="Times New Roman"/>
            <w:color w:val="0000FF"/>
            <w:sz w:val="24"/>
            <w:szCs w:val="24"/>
            <w:u w:val="single"/>
            <w:lang w:eastAsia="ru-RU"/>
          </w:rPr>
          <w:t>абзацы первый</w:t>
        </w:r>
      </w:hyperlink>
      <w:r w:rsidRPr="002B5E63">
        <w:rPr>
          <w:rFonts w:ascii="Times New Roman" w:eastAsia="Times New Roman" w:hAnsi="Times New Roman" w:cs="Times New Roman"/>
          <w:sz w:val="24"/>
          <w:szCs w:val="24"/>
          <w:lang w:eastAsia="ru-RU"/>
        </w:rPr>
        <w:t xml:space="preserve">, </w:t>
      </w:r>
      <w:hyperlink r:id="rId34" w:anchor="/document/99/901831019/ZA02A2I3HI/" w:tooltip="10. В сообщении о продаже предприятия должны содержаться:.." w:history="1">
        <w:r w:rsidRPr="002B5E63">
          <w:rPr>
            <w:rFonts w:ascii="Times New Roman" w:eastAsia="Times New Roman" w:hAnsi="Times New Roman" w:cs="Times New Roman"/>
            <w:color w:val="0000FF"/>
            <w:sz w:val="24"/>
            <w:szCs w:val="24"/>
            <w:u w:val="single"/>
            <w:lang w:eastAsia="ru-RU"/>
          </w:rPr>
          <w:t>второй</w:t>
        </w:r>
      </w:hyperlink>
      <w:r w:rsidRPr="002B5E63">
        <w:rPr>
          <w:rFonts w:ascii="Times New Roman" w:eastAsia="Times New Roman" w:hAnsi="Times New Roman" w:cs="Times New Roman"/>
          <w:sz w:val="24"/>
          <w:szCs w:val="24"/>
          <w:lang w:eastAsia="ru-RU"/>
        </w:rPr>
        <w:t xml:space="preserve">, </w:t>
      </w:r>
      <w:hyperlink r:id="rId35" w:anchor="/document/99/901831019/ZA02A2I3HI/" w:tooltip="10. В сообщении о продаже предприятия должны содержаться:.." w:history="1">
        <w:r w:rsidRPr="002B5E63">
          <w:rPr>
            <w:rFonts w:ascii="Times New Roman" w:eastAsia="Times New Roman" w:hAnsi="Times New Roman" w:cs="Times New Roman"/>
            <w:color w:val="0000FF"/>
            <w:sz w:val="24"/>
            <w:szCs w:val="24"/>
            <w:u w:val="single"/>
            <w:lang w:eastAsia="ru-RU"/>
          </w:rPr>
          <w:t>шестой</w:t>
        </w:r>
      </w:hyperlink>
      <w:r w:rsidRPr="002B5E63">
        <w:rPr>
          <w:rFonts w:ascii="Times New Roman" w:eastAsia="Times New Roman" w:hAnsi="Times New Roman" w:cs="Times New Roman"/>
          <w:sz w:val="24"/>
          <w:szCs w:val="24"/>
          <w:lang w:eastAsia="ru-RU"/>
        </w:rPr>
        <w:t>). 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 (</w:t>
      </w:r>
      <w:hyperlink r:id="rId36" w:anchor="/document/99/901831019/ZA02A2I3HI/" w:tooltip="10. В сообщении о продаже предприятия должны содержаться:.." w:history="1">
        <w:r w:rsidRPr="002B5E63">
          <w:rPr>
            <w:rFonts w:ascii="Times New Roman" w:eastAsia="Times New Roman" w:hAnsi="Times New Roman" w:cs="Times New Roman"/>
            <w:color w:val="0000FF"/>
            <w:sz w:val="24"/>
            <w:szCs w:val="24"/>
            <w:u w:val="single"/>
            <w:lang w:eastAsia="ru-RU"/>
          </w:rPr>
          <w:t>абзац седьмой</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К компетенции собрания кредиторов или комитета кредиторов относится и утверждение изменений порядка, сроков и (или) условий продажи имущества или предприятия должника (</w:t>
      </w:r>
      <w:hyperlink r:id="rId37" w:anchor="/document/99/901831019/ZAP2NLC3NH/" w:tooltip="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w:history="1">
        <w:r w:rsidRPr="002B5E63">
          <w:rPr>
            <w:rFonts w:ascii="Times New Roman" w:eastAsia="Times New Roman" w:hAnsi="Times New Roman" w:cs="Times New Roman"/>
            <w:color w:val="0000FF"/>
            <w:sz w:val="24"/>
            <w:szCs w:val="24"/>
            <w:u w:val="single"/>
            <w:lang w:eastAsia="ru-RU"/>
          </w:rPr>
          <w:t>пункт 2 статьи 139</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По смыслу приведенных законоположений, величина снижения начальной цены продажи имущества относится к числу условий продажи имущества, определение которых в рассматриваемом случае не относится к полномочиям Министерства экономического развития Российской Федерации, а является компетенцией собрания кредиторов или комитета кредиторов.</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Доводы возражений административного ответчика основаны на ошибочном отождествлении порядка проведения торгов в электронной форме и порядка продажи имущества должника, включая его сроки и условия, которые по нормам </w:t>
      </w:r>
      <w:hyperlink r:id="rId38" w:anchor="/document/99/901831019/" w:history="1">
        <w:r w:rsidRPr="002B5E63">
          <w:rPr>
            <w:rFonts w:ascii="Times New Roman" w:eastAsia="Times New Roman" w:hAnsi="Times New Roman" w:cs="Times New Roman"/>
            <w:color w:val="0000FF"/>
            <w:sz w:val="24"/>
            <w:szCs w:val="24"/>
            <w:u w:val="single"/>
            <w:lang w:eastAsia="ru-RU"/>
          </w:rPr>
          <w:t>Федерального закона</w:t>
        </w:r>
      </w:hyperlink>
      <w:r w:rsidRPr="002B5E63">
        <w:rPr>
          <w:rFonts w:ascii="Times New Roman" w:eastAsia="Times New Roman" w:hAnsi="Times New Roman" w:cs="Times New Roman"/>
          <w:sz w:val="24"/>
          <w:szCs w:val="24"/>
          <w:lang w:eastAsia="ru-RU"/>
        </w:rPr>
        <w:t xml:space="preserve"> "О несостоятельности (банкротстве)" имеют различное правовое содержание.</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С учетом перечисленных обстоятельств нормативное регулирование величины снижения начальной цены продажи имущества или предприятия должника противоречит приведенным нормам и осуществлено Министерством экономического развития Российской Федерации с превышением предоставленных данному органу полномочий.</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Следовательно, в силу </w:t>
      </w:r>
      <w:hyperlink r:id="rId39" w:anchor="/document/99/420258009/ZAP1LIG3CD/" w:tooltip="[#16] 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w:history="1">
        <w:r w:rsidRPr="002B5E63">
          <w:rPr>
            <w:rFonts w:ascii="Times New Roman" w:eastAsia="Times New Roman" w:hAnsi="Times New Roman" w:cs="Times New Roman"/>
            <w:color w:val="0000FF"/>
            <w:sz w:val="24"/>
            <w:szCs w:val="24"/>
            <w:u w:val="single"/>
            <w:lang w:eastAsia="ru-RU"/>
          </w:rPr>
          <w:t>пункта 1</w:t>
        </w:r>
      </w:hyperlink>
      <w:r w:rsidRPr="002B5E63">
        <w:rPr>
          <w:rFonts w:ascii="Times New Roman" w:eastAsia="Times New Roman" w:hAnsi="Times New Roman" w:cs="Times New Roman"/>
          <w:sz w:val="24"/>
          <w:szCs w:val="24"/>
          <w:lang w:eastAsia="ru-RU"/>
        </w:rPr>
        <w:t xml:space="preserve"> части 2 статьи 215 Кодекса административного судопроизводства Российской Федерации подпункт "б" пункта 3.1.2 Порядка в части определения пределов величины снижения начальной цены продажи имущества или предприятия должника от пяти до пятнадцати процентов начальной цены продажи, установленной для первого периода проведения торгов, подлежит признанию не действующим со дня вступления решения суда в законную силу, так как до вынесения решения на основании Порядка, который применялся, были реализованы гражданские права.</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 свою очередь, требование М.А.В. о признании недействующим абзаца четвертого пункта 5.2 Порядка не подлежит удовлетворению, поскольку доводы административного истца о несоответствии оспариваемого нормативного положения </w:t>
      </w:r>
      <w:hyperlink r:id="rId40" w:anchor="/document/99/901831019/" w:history="1">
        <w:r w:rsidRPr="002B5E63">
          <w:rPr>
            <w:rFonts w:ascii="Times New Roman" w:eastAsia="Times New Roman" w:hAnsi="Times New Roman" w:cs="Times New Roman"/>
            <w:color w:val="0000FF"/>
            <w:sz w:val="24"/>
            <w:szCs w:val="24"/>
            <w:u w:val="single"/>
            <w:lang w:eastAsia="ru-RU"/>
          </w:rPr>
          <w:t>Федеральному закону</w:t>
        </w:r>
      </w:hyperlink>
      <w:r w:rsidRPr="002B5E63">
        <w:rPr>
          <w:rFonts w:ascii="Times New Roman" w:eastAsia="Times New Roman" w:hAnsi="Times New Roman" w:cs="Times New Roman"/>
          <w:sz w:val="24"/>
          <w:szCs w:val="24"/>
          <w:lang w:eastAsia="ru-RU"/>
        </w:rPr>
        <w:t xml:space="preserve"> "О несостоятельности (банкротстве)" лишены правовых оснований.</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 соответствии с </w:t>
      </w:r>
      <w:hyperlink r:id="rId41"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Pr="002B5E63">
          <w:rPr>
            <w:rFonts w:ascii="Times New Roman" w:eastAsia="Times New Roman" w:hAnsi="Times New Roman" w:cs="Times New Roman"/>
            <w:color w:val="0000FF"/>
            <w:sz w:val="24"/>
            <w:szCs w:val="24"/>
            <w:u w:val="single"/>
            <w:lang w:eastAsia="ru-RU"/>
          </w:rPr>
          <w:t>пунктом 4</w:t>
        </w:r>
      </w:hyperlink>
      <w:r w:rsidRPr="002B5E63">
        <w:rPr>
          <w:rFonts w:ascii="Times New Roman" w:eastAsia="Times New Roman" w:hAnsi="Times New Roman" w:cs="Times New Roman"/>
          <w:sz w:val="24"/>
          <w:szCs w:val="24"/>
          <w:lang w:eastAsia="ru-RU"/>
        </w:rPr>
        <w:t xml:space="preserve"> статьи 139 Федерального закона "О несостоятельности (банкротстве)"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hyperlink r:id="rId42"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Pr="002B5E63">
          <w:rPr>
            <w:rFonts w:ascii="Times New Roman" w:eastAsia="Times New Roman" w:hAnsi="Times New Roman" w:cs="Times New Roman"/>
            <w:color w:val="0000FF"/>
            <w:sz w:val="24"/>
            <w:szCs w:val="24"/>
            <w:u w:val="single"/>
            <w:lang w:eastAsia="ru-RU"/>
          </w:rPr>
          <w:t>абзац пятый</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w:t>
      </w:r>
      <w:hyperlink r:id="rId43"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Pr="002B5E63">
          <w:rPr>
            <w:rFonts w:ascii="Times New Roman" w:eastAsia="Times New Roman" w:hAnsi="Times New Roman" w:cs="Times New Roman"/>
            <w:color w:val="0000FF"/>
            <w:sz w:val="24"/>
            <w:szCs w:val="24"/>
            <w:u w:val="single"/>
            <w:lang w:eastAsia="ru-RU"/>
          </w:rPr>
          <w:t>абзац шестой</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w:t>
      </w:r>
      <w:hyperlink r:id="rId44"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Pr="002B5E63">
          <w:rPr>
            <w:rFonts w:ascii="Times New Roman" w:eastAsia="Times New Roman" w:hAnsi="Times New Roman" w:cs="Times New Roman"/>
            <w:color w:val="0000FF"/>
            <w:sz w:val="24"/>
            <w:szCs w:val="24"/>
            <w:u w:val="single"/>
            <w:lang w:eastAsia="ru-RU"/>
          </w:rPr>
          <w:t>абзац седьмой</w:t>
        </w:r>
      </w:hyperlink>
      <w:r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Оспариваемое предписание о том, что 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 не противоречит правилам </w:t>
      </w:r>
      <w:hyperlink r:id="rId45"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Pr="002B5E63">
          <w:rPr>
            <w:rFonts w:ascii="Times New Roman" w:eastAsia="Times New Roman" w:hAnsi="Times New Roman" w:cs="Times New Roman"/>
            <w:color w:val="0000FF"/>
            <w:sz w:val="24"/>
            <w:szCs w:val="24"/>
            <w:u w:val="single"/>
            <w:lang w:eastAsia="ru-RU"/>
          </w:rPr>
          <w:t>пункта 4</w:t>
        </w:r>
      </w:hyperlink>
      <w:r w:rsidRPr="002B5E63">
        <w:rPr>
          <w:rFonts w:ascii="Times New Roman" w:eastAsia="Times New Roman" w:hAnsi="Times New Roman" w:cs="Times New Roman"/>
          <w:sz w:val="24"/>
          <w:szCs w:val="24"/>
          <w:lang w:eastAsia="ru-RU"/>
        </w:rPr>
        <w:t xml:space="preserve"> статьи 139 Федерального закона "О несостоятельности (банкротстве)".</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При этом содержание оспариваемого нормативного положения относится непосредственно к порядку проведения торгов в электронной форме, поскольку регулирует правоотношения, возникающие между оператором электронной площадки, организатором торгов, а также заявителями - лицами, представившими заявки на участие в торгах, которые не были отозваны.</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Вопреки доводам административного истца оспариваемый в части пункт соответствует требованиям </w:t>
      </w:r>
      <w:hyperlink r:id="rId46" w:anchor="/document/99/901831019/XA00M962N6/" w:tooltip="Статья 110. Продажа предприятия должника" w:history="1">
        <w:r w:rsidRPr="002B5E63">
          <w:rPr>
            <w:rFonts w:ascii="Times New Roman" w:eastAsia="Times New Roman" w:hAnsi="Times New Roman" w:cs="Times New Roman"/>
            <w:color w:val="0000FF"/>
            <w:sz w:val="24"/>
            <w:szCs w:val="24"/>
            <w:u w:val="single"/>
            <w:lang w:eastAsia="ru-RU"/>
          </w:rPr>
          <w:t>статьи 110</w:t>
        </w:r>
      </w:hyperlink>
      <w:r w:rsidRPr="002B5E63">
        <w:rPr>
          <w:rFonts w:ascii="Times New Roman" w:eastAsia="Times New Roman" w:hAnsi="Times New Roman" w:cs="Times New Roman"/>
          <w:sz w:val="24"/>
          <w:szCs w:val="24"/>
          <w:lang w:eastAsia="ru-RU"/>
        </w:rPr>
        <w:t xml:space="preserve"> Федерального закона "О несостоятельности (банкротстве)".</w:t>
      </w:r>
    </w:p>
    <w:p w:rsidR="002B5E63" w:rsidRPr="002B5E63" w:rsidRDefault="00F302B0"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47" w:anchor="/document/99/901831019/ZAP2CQO3ED/"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w:history="1">
        <w:r w:rsidR="002B5E63" w:rsidRPr="002B5E63">
          <w:rPr>
            <w:rFonts w:ascii="Times New Roman" w:eastAsia="Times New Roman" w:hAnsi="Times New Roman" w:cs="Times New Roman"/>
            <w:color w:val="0000FF"/>
            <w:sz w:val="24"/>
            <w:szCs w:val="24"/>
            <w:u w:val="single"/>
            <w:lang w:eastAsia="ru-RU"/>
          </w:rPr>
          <w:t>Абзацем третьим</w:t>
        </w:r>
      </w:hyperlink>
      <w:r w:rsidR="002B5E63" w:rsidRPr="002B5E63">
        <w:rPr>
          <w:rFonts w:ascii="Times New Roman" w:eastAsia="Times New Roman" w:hAnsi="Times New Roman" w:cs="Times New Roman"/>
          <w:sz w:val="24"/>
          <w:szCs w:val="24"/>
          <w:lang w:eastAsia="ru-RU"/>
        </w:rPr>
        <w:t xml:space="preserve"> пункта 4 статьи 139 Федерального закона "О несостоятельности (банкротстве)" предусмотрено, что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48" w:anchor="/document/99/901831019/XA00M962N6/" w:tooltip="Статья 110. Продажа предприятия должника" w:history="1">
        <w:r w:rsidR="002B5E63" w:rsidRPr="002B5E63">
          <w:rPr>
            <w:rFonts w:ascii="Times New Roman" w:eastAsia="Times New Roman" w:hAnsi="Times New Roman" w:cs="Times New Roman"/>
            <w:color w:val="0000FF"/>
            <w:sz w:val="24"/>
            <w:szCs w:val="24"/>
            <w:u w:val="single"/>
            <w:lang w:eastAsia="ru-RU"/>
          </w:rPr>
          <w:t>статьей 110</w:t>
        </w:r>
      </w:hyperlink>
      <w:r w:rsidR="002B5E63" w:rsidRPr="002B5E63">
        <w:rPr>
          <w:rFonts w:ascii="Times New Roman" w:eastAsia="Times New Roman" w:hAnsi="Times New Roman" w:cs="Times New Roman"/>
          <w:sz w:val="24"/>
          <w:szCs w:val="24"/>
          <w:lang w:eastAsia="ru-RU"/>
        </w:rPr>
        <w:t xml:space="preserve"> данного федерального закона.</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В частности, согласно </w:t>
      </w:r>
      <w:hyperlink r:id="rId49" w:anchor="/document/99/901831019/XA00MDE2O0/" w:tooltip="[#40] 12. В случае, если требования конкурсных кредиторов и уполномоченного органа не были удовлетворены за счет конкурсной массы, конкурсный управляющий, конкурсные кредиторы и уполномоченный орган, требования которых не был..." w:history="1">
        <w:r w:rsidRPr="002B5E63">
          <w:rPr>
            <w:rFonts w:ascii="Times New Roman" w:eastAsia="Times New Roman" w:hAnsi="Times New Roman" w:cs="Times New Roman"/>
            <w:color w:val="0000FF"/>
            <w:sz w:val="24"/>
            <w:szCs w:val="24"/>
            <w:u w:val="single"/>
            <w:lang w:eastAsia="ru-RU"/>
          </w:rPr>
          <w:t>пункту 12</w:t>
        </w:r>
      </w:hyperlink>
      <w:r w:rsidRPr="002B5E63">
        <w:rPr>
          <w:rFonts w:ascii="Times New Roman" w:eastAsia="Times New Roman" w:hAnsi="Times New Roman" w:cs="Times New Roman"/>
          <w:sz w:val="24"/>
          <w:szCs w:val="24"/>
          <w:lang w:eastAsia="ru-RU"/>
        </w:rPr>
        <w:t xml:space="preserve"> этой статьи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w:t>
      </w:r>
      <w:hyperlink r:id="rId50" w:anchor="/document/99/901831019/" w:history="1">
        <w:r w:rsidRPr="002B5E63">
          <w:rPr>
            <w:rFonts w:ascii="Times New Roman" w:eastAsia="Times New Roman" w:hAnsi="Times New Roman" w:cs="Times New Roman"/>
            <w:color w:val="0000FF"/>
            <w:sz w:val="24"/>
            <w:szCs w:val="24"/>
            <w:u w:val="single"/>
            <w:lang w:eastAsia="ru-RU"/>
          </w:rPr>
          <w:t>данным федеральным законом</w:t>
        </w:r>
      </w:hyperlink>
      <w:r w:rsidRPr="002B5E63">
        <w:rPr>
          <w:rFonts w:ascii="Times New Roman" w:eastAsia="Times New Roman" w:hAnsi="Times New Roman" w:cs="Times New Roman"/>
          <w:sz w:val="24"/>
          <w:szCs w:val="24"/>
          <w:lang w:eastAsia="ru-RU"/>
        </w:rPr>
        <w:t xml:space="preserve"> и указанным в сообщении о проведении торгов. Заявители, допущенные к участию в торгах, признаются участниками торгов (</w:t>
      </w:r>
      <w:hyperlink r:id="rId51" w:anchor="/document/99/901831019/" w:history="1">
        <w:r w:rsidRPr="002B5E63">
          <w:rPr>
            <w:rFonts w:ascii="Times New Roman" w:eastAsia="Times New Roman" w:hAnsi="Times New Roman" w:cs="Times New Roman"/>
            <w:color w:val="0000FF"/>
            <w:sz w:val="24"/>
            <w:szCs w:val="24"/>
            <w:u w:val="single"/>
            <w:lang w:eastAsia="ru-RU"/>
          </w:rPr>
          <w:t>абзац первый</w:t>
        </w:r>
      </w:hyperlink>
      <w:r w:rsidRPr="002B5E63">
        <w:rPr>
          <w:rFonts w:ascii="Times New Roman" w:eastAsia="Times New Roman" w:hAnsi="Times New Roman" w:cs="Times New Roman"/>
          <w:sz w:val="24"/>
          <w:szCs w:val="24"/>
          <w:lang w:eastAsia="ru-RU"/>
        </w:rPr>
        <w:t>).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 (</w:t>
      </w:r>
      <w:hyperlink r:id="rId52" w:anchor="/document/99/901831019/" w:history="1">
        <w:r w:rsidRPr="002B5E63">
          <w:rPr>
            <w:rFonts w:ascii="Times New Roman" w:eastAsia="Times New Roman" w:hAnsi="Times New Roman" w:cs="Times New Roman"/>
            <w:color w:val="0000FF"/>
            <w:sz w:val="24"/>
            <w:szCs w:val="24"/>
            <w:u w:val="single"/>
            <w:lang w:eastAsia="ru-RU"/>
          </w:rPr>
          <w:t>абзац шестой</w:t>
        </w:r>
      </w:hyperlink>
      <w:r w:rsidRPr="002B5E63">
        <w:rPr>
          <w:rFonts w:ascii="Times New Roman" w:eastAsia="Times New Roman" w:hAnsi="Times New Roman" w:cs="Times New Roman"/>
          <w:sz w:val="24"/>
          <w:szCs w:val="24"/>
          <w:lang w:eastAsia="ru-RU"/>
        </w:rPr>
        <w:t>).</w:t>
      </w:r>
    </w:p>
    <w:p w:rsidR="002B5E63" w:rsidRPr="002B5E63" w:rsidRDefault="00F302B0"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53" w:anchor="/document/99/901831019/ZAP295Q3C3/" w:tooltip="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w:history="1">
        <w:r w:rsidR="002B5E63" w:rsidRPr="002B5E63">
          <w:rPr>
            <w:rFonts w:ascii="Times New Roman" w:eastAsia="Times New Roman" w:hAnsi="Times New Roman" w:cs="Times New Roman"/>
            <w:color w:val="0000FF"/>
            <w:sz w:val="24"/>
            <w:szCs w:val="24"/>
            <w:u w:val="single"/>
            <w:lang w:eastAsia="ru-RU"/>
          </w:rPr>
          <w:t>Пунктом 11</w:t>
        </w:r>
      </w:hyperlink>
      <w:r w:rsidR="002B5E63" w:rsidRPr="002B5E63">
        <w:rPr>
          <w:rFonts w:ascii="Times New Roman" w:eastAsia="Times New Roman" w:hAnsi="Times New Roman" w:cs="Times New Roman"/>
          <w:sz w:val="24"/>
          <w:szCs w:val="24"/>
          <w:lang w:eastAsia="ru-RU"/>
        </w:rPr>
        <w:t xml:space="preserve"> статьи 110 Федерального закона "О несостоятельности (банкротстве)" определено, что заявитель вправе изменить или отозвать свою заявку на участие в торгах в любое время до окончания срока представления заявок на участие в торгах (</w:t>
      </w:r>
      <w:hyperlink r:id="rId54" w:anchor="/document/99/901831019/" w:history="1">
        <w:r w:rsidR="002B5E63" w:rsidRPr="002B5E63">
          <w:rPr>
            <w:rFonts w:ascii="Times New Roman" w:eastAsia="Times New Roman" w:hAnsi="Times New Roman" w:cs="Times New Roman"/>
            <w:color w:val="0000FF"/>
            <w:sz w:val="24"/>
            <w:szCs w:val="24"/>
            <w:u w:val="single"/>
            <w:lang w:eastAsia="ru-RU"/>
          </w:rPr>
          <w:t>абзац семнадцатый</w:t>
        </w:r>
      </w:hyperlink>
      <w:r w:rsidR="002B5E63" w:rsidRPr="002B5E63">
        <w:rPr>
          <w:rFonts w:ascii="Times New Roman" w:eastAsia="Times New Roman" w:hAnsi="Times New Roman" w:cs="Times New Roman"/>
          <w:sz w:val="24"/>
          <w:szCs w:val="24"/>
          <w:lang w:eastAsia="ru-RU"/>
        </w:rPr>
        <w:t>).</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Анализ перечисленных норм позволяет сделать вывод, что заявка на участие в торгах одновременно является и предложением заявителя о цене имущества должника, которое может быть сделано в определенный период проведения торгов, именно по окончании которого организатор торгов, получая от оператора электронной площадки зарегистрированные и не отозванные заявки для данного периода, сначала принимает решение о допуске заявителей к участию в торгах, а впоследствии из числа признанных участников торгов устанавливает, кому из них принадлежит право приобретения имущества должника.</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Федеральным законом не установлены требования, обязывающие оператора электронной площадки направлять организатору торгов зарегистрированные заявки в иные сроки, чем этом предусмотрено оспариваемым пунктом Порядка.</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Так как абзац четвертый пункта 5.2 Порядка не противоречит действующему законодательству, он не может быть признан недействующим.</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Согласно </w:t>
      </w:r>
      <w:hyperlink r:id="rId55" w:anchor="/document/99/420258009/ZAP2CCC3KK/" w:tooltip="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w:history="1">
        <w:r w:rsidRPr="002B5E63">
          <w:rPr>
            <w:rFonts w:ascii="Times New Roman" w:eastAsia="Times New Roman" w:hAnsi="Times New Roman" w:cs="Times New Roman"/>
            <w:color w:val="0000FF"/>
            <w:sz w:val="24"/>
            <w:szCs w:val="24"/>
            <w:u w:val="single"/>
            <w:lang w:eastAsia="ru-RU"/>
          </w:rPr>
          <w:t>части 1</w:t>
        </w:r>
      </w:hyperlink>
      <w:r w:rsidRPr="002B5E63">
        <w:rPr>
          <w:rFonts w:ascii="Times New Roman" w:eastAsia="Times New Roman" w:hAnsi="Times New Roman" w:cs="Times New Roman"/>
          <w:sz w:val="24"/>
          <w:szCs w:val="24"/>
          <w:lang w:eastAsia="ru-RU"/>
        </w:rPr>
        <w:t xml:space="preserve"> статьи 111 Кодекса административного судопроизводства Российской Федерации стороне, в пользу которой состоялось решение суда, суд присуждает с другой стороны все понесенные по делу судебные расходы.</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При подаче административного искового заявления М.А.В. уплачена государственная пошлина в размере 300 (трехсот) рублей согласно чеку-ордеру от 25 января 2017 г. Ввиду частичного удовлетворения требований М.А.В. данные судебные расходы подлежат взысканию с Министерства экономического развития Российской Федерации в ее пользу.</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Руководствуясь статьями </w:t>
      </w:r>
      <w:hyperlink r:id="rId56" w:anchor="/document/99/420258009/ZA00MRM2P2/" w:tooltip="Статья 111. Распределение судебных расходов между сторонами" w:history="1">
        <w:r w:rsidRPr="002B5E63">
          <w:rPr>
            <w:rFonts w:ascii="Times New Roman" w:eastAsia="Times New Roman" w:hAnsi="Times New Roman" w:cs="Times New Roman"/>
            <w:color w:val="0000FF"/>
            <w:sz w:val="24"/>
            <w:szCs w:val="24"/>
            <w:u w:val="single"/>
            <w:lang w:eastAsia="ru-RU"/>
          </w:rPr>
          <w:t>111</w:t>
        </w:r>
      </w:hyperlink>
      <w:r w:rsidRPr="002B5E63">
        <w:rPr>
          <w:rFonts w:ascii="Times New Roman" w:eastAsia="Times New Roman" w:hAnsi="Times New Roman" w:cs="Times New Roman"/>
          <w:sz w:val="24"/>
          <w:szCs w:val="24"/>
          <w:lang w:eastAsia="ru-RU"/>
        </w:rPr>
        <w:t xml:space="preserve">, </w:t>
      </w:r>
      <w:hyperlink r:id="rId57" w:anchor="/document/99/420258009/ZA00RJU2O9/" w:tooltip="Статья 175. Принятие решения суда" w:history="1">
        <w:r w:rsidRPr="002B5E63">
          <w:rPr>
            <w:rFonts w:ascii="Times New Roman" w:eastAsia="Times New Roman" w:hAnsi="Times New Roman" w:cs="Times New Roman"/>
            <w:color w:val="0000FF"/>
            <w:sz w:val="24"/>
            <w:szCs w:val="24"/>
            <w:u w:val="single"/>
            <w:lang w:eastAsia="ru-RU"/>
          </w:rPr>
          <w:t>175 - 180</w:t>
        </w:r>
      </w:hyperlink>
      <w:r w:rsidRPr="002B5E63">
        <w:rPr>
          <w:rFonts w:ascii="Times New Roman" w:eastAsia="Times New Roman" w:hAnsi="Times New Roman" w:cs="Times New Roman"/>
          <w:sz w:val="24"/>
          <w:szCs w:val="24"/>
          <w:lang w:eastAsia="ru-RU"/>
        </w:rPr>
        <w:t xml:space="preserve">, </w:t>
      </w:r>
      <w:hyperlink r:id="rId58" w:anchor="/document/99/420258009/ZA00MF22N7/" w:tooltip="Статья 215. Решение суда по административному делу об оспаривании нормативного правового акта" w:history="1">
        <w:r w:rsidRPr="002B5E63">
          <w:rPr>
            <w:rFonts w:ascii="Times New Roman" w:eastAsia="Times New Roman" w:hAnsi="Times New Roman" w:cs="Times New Roman"/>
            <w:color w:val="0000FF"/>
            <w:sz w:val="24"/>
            <w:szCs w:val="24"/>
            <w:u w:val="single"/>
            <w:lang w:eastAsia="ru-RU"/>
          </w:rPr>
          <w:t>215</w:t>
        </w:r>
      </w:hyperlink>
      <w:r w:rsidRPr="002B5E63">
        <w:rPr>
          <w:rFonts w:ascii="Times New Roman" w:eastAsia="Times New Roman" w:hAnsi="Times New Roman" w:cs="Times New Roman"/>
          <w:sz w:val="24"/>
          <w:szCs w:val="24"/>
          <w:lang w:eastAsia="ru-RU"/>
        </w:rPr>
        <w:t xml:space="preserve"> Кодекса административного судопроизводства Российской Федерации, Верховный Суд Российской Федерации</w:t>
      </w:r>
    </w:p>
    <w:p w:rsidR="002B5E63" w:rsidRPr="002B5E63" w:rsidRDefault="002B5E63" w:rsidP="002B5E6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решил:</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административное исковое заявление М.А.В. удовлетворить частично.</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 xml:space="preserve">Признать не действующим со дня вступления решения суда в законную силу </w:t>
      </w:r>
      <w:hyperlink r:id="rId59" w:anchor="/document/99/456001953/XA00M2S2MD/" w:tooltip="3.1.2. В случае проведения торгов посредством публичного предложения в заявке на проведение торгов также указываются: а) дата и точное время начала и окончания представления заявок..." w:history="1">
        <w:r w:rsidRPr="002B5E63">
          <w:rPr>
            <w:rFonts w:ascii="Times New Roman" w:eastAsia="Times New Roman" w:hAnsi="Times New Roman" w:cs="Times New Roman"/>
            <w:color w:val="0000FF"/>
            <w:sz w:val="24"/>
            <w:szCs w:val="24"/>
            <w:u w:val="single"/>
            <w:lang w:eastAsia="ru-RU"/>
          </w:rPr>
          <w:t>подпункт "б"</w:t>
        </w:r>
      </w:hyperlink>
      <w:r w:rsidRPr="002B5E63">
        <w:rPr>
          <w:rFonts w:ascii="Times New Roman" w:eastAsia="Times New Roman" w:hAnsi="Times New Roman" w:cs="Times New Roman"/>
          <w:sz w:val="24"/>
          <w:szCs w:val="24"/>
          <w:lang w:eastAsia="ru-RU"/>
        </w:rPr>
        <w:t xml:space="preserve"> пункта 3.1.2 Порядка проведения торгов в электронной форме по продаже имущества или предприятия должников в ходе процедур, применяемых в деле о банкротстве (приложение № 1), утвержденного </w:t>
      </w:r>
      <w:hyperlink r:id="rId60" w:anchor="/document/99/456001953/" w:history="1">
        <w:r w:rsidRPr="002B5E63">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23 июля 2015 г. № 495</w:t>
        </w:r>
      </w:hyperlink>
      <w:r w:rsidRPr="002B5E63">
        <w:rPr>
          <w:rFonts w:ascii="Times New Roman" w:eastAsia="Times New Roman" w:hAnsi="Times New Roman" w:cs="Times New Roman"/>
          <w:sz w:val="24"/>
          <w:szCs w:val="24"/>
          <w:lang w:eastAsia="ru-RU"/>
        </w:rPr>
        <w:t>, в части определения пределов величины снижения начальной цены продажи имущества или предприятия должника от пяти до пятнадцати процентов начальной цены продажи, установленной для первого периода проведения торгов.</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Сообщение о решении подлежит опубликованию в течение одного месяца со дня вступления решения суда в законную силу в официальном печатном издании, в котором был опубликован оспоренный в части нормативный правовой акт.</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Взыскать с Министерства экономического развития Российской Федерации в пользу М.А.В. расходы на уплату государственной пошлины в размере 300 (трехсот) рублей.</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В удовлетворении остальной части административного искового заявления отказать.</w:t>
      </w:r>
    </w:p>
    <w:p w:rsidR="002B5E63" w:rsidRPr="002B5E63" w:rsidRDefault="002B5E63" w:rsidP="002B5E6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2B5E63" w:rsidRPr="002B5E63" w:rsidRDefault="002B5E63" w:rsidP="002B5E63">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2B5E63">
        <w:rPr>
          <w:rFonts w:ascii="Times New Roman" w:eastAsia="Times New Roman" w:hAnsi="Times New Roman" w:cs="Times New Roman"/>
          <w:sz w:val="24"/>
          <w:szCs w:val="24"/>
          <w:lang w:eastAsia="ru-RU"/>
        </w:rPr>
        <w:t>Судья Верховного Суда</w:t>
      </w:r>
      <w:r w:rsidRPr="002B5E63">
        <w:rPr>
          <w:rFonts w:ascii="Times New Roman" w:eastAsia="Times New Roman" w:hAnsi="Times New Roman" w:cs="Times New Roman"/>
          <w:sz w:val="24"/>
          <w:szCs w:val="24"/>
          <w:lang w:eastAsia="ru-RU"/>
        </w:rPr>
        <w:br/>
        <w:t>Российской Федерации</w:t>
      </w:r>
      <w:r w:rsidRPr="002B5E63">
        <w:rPr>
          <w:rFonts w:ascii="Times New Roman" w:eastAsia="Times New Roman" w:hAnsi="Times New Roman" w:cs="Times New Roman"/>
          <w:sz w:val="24"/>
          <w:szCs w:val="24"/>
          <w:lang w:eastAsia="ru-RU"/>
        </w:rPr>
        <w:br/>
        <w:t>Ю.Г. Иваненко</w:t>
      </w:r>
    </w:p>
    <w:p w:rsidR="00877576" w:rsidRDefault="00877576"/>
    <w:sectPr w:rsidR="00877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63"/>
    <w:rsid w:val="00190D42"/>
    <w:rsid w:val="002B5E63"/>
    <w:rsid w:val="00877576"/>
    <w:rsid w:val="00A80BAD"/>
    <w:rsid w:val="00C668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94E80-4995-4B40-811D-AAA5210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4319">
      <w:bodyDiv w:val="1"/>
      <w:marLeft w:val="0"/>
      <w:marRight w:val="0"/>
      <w:marTop w:val="0"/>
      <w:marBottom w:val="0"/>
      <w:divBdr>
        <w:top w:val="none" w:sz="0" w:space="0" w:color="auto"/>
        <w:left w:val="none" w:sz="0" w:space="0" w:color="auto"/>
        <w:bottom w:val="none" w:sz="0" w:space="0" w:color="auto"/>
        <w:right w:val="none" w:sz="0" w:space="0" w:color="auto"/>
      </w:divBdr>
      <w:divsChild>
        <w:div w:id="2024159136">
          <w:marLeft w:val="0"/>
          <w:marRight w:val="0"/>
          <w:marTop w:val="0"/>
          <w:marBottom w:val="0"/>
          <w:divBdr>
            <w:top w:val="none" w:sz="0" w:space="0" w:color="auto"/>
            <w:left w:val="none" w:sz="0" w:space="0" w:color="auto"/>
            <w:bottom w:val="none" w:sz="0" w:space="0" w:color="auto"/>
            <w:right w:val="none" w:sz="0" w:space="0" w:color="auto"/>
          </w:divBdr>
          <w:divsChild>
            <w:div w:id="537624344">
              <w:marLeft w:val="0"/>
              <w:marRight w:val="0"/>
              <w:marTop w:val="0"/>
              <w:marBottom w:val="0"/>
              <w:divBdr>
                <w:top w:val="none" w:sz="0" w:space="0" w:color="auto"/>
                <w:left w:val="none" w:sz="0" w:space="0" w:color="auto"/>
                <w:bottom w:val="none" w:sz="0" w:space="0" w:color="auto"/>
                <w:right w:val="none" w:sz="0" w:space="0" w:color="auto"/>
              </w:divBdr>
              <w:divsChild>
                <w:div w:id="701705410">
                  <w:marLeft w:val="0"/>
                  <w:marRight w:val="0"/>
                  <w:marTop w:val="0"/>
                  <w:marBottom w:val="0"/>
                  <w:divBdr>
                    <w:top w:val="none" w:sz="0" w:space="0" w:color="auto"/>
                    <w:left w:val="none" w:sz="0" w:space="0" w:color="auto"/>
                    <w:bottom w:val="none" w:sz="0" w:space="0" w:color="auto"/>
                    <w:right w:val="none" w:sz="0" w:space="0" w:color="auto"/>
                  </w:divBdr>
                </w:div>
              </w:divsChild>
            </w:div>
            <w:div w:id="20848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hyperlink" Target="http://www.1jur.ru/" TargetMode="Externa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 Type="http://schemas.openxmlformats.org/officeDocument/2006/relationships/hyperlink" Target="http://www.1jur.ru/" TargetMode="External"/><Relationship Id="rId2" Type="http://schemas.openxmlformats.org/officeDocument/2006/relationships/settings" Target="setting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41" Type="http://schemas.openxmlformats.org/officeDocument/2006/relationships/hyperlink" Target="http://www.1jur.ru/" TargetMode="External"/><Relationship Id="rId54" Type="http://schemas.openxmlformats.org/officeDocument/2006/relationships/hyperlink" Target="http://www.1jur.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61" Type="http://schemas.openxmlformats.org/officeDocument/2006/relationships/fontTable" Target="fontTable.xm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3" Type="http://schemas.openxmlformats.org/officeDocument/2006/relationships/webSettings" Target="webSetting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5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Pyzhov</dc:creator>
  <cp:lastModifiedBy>User</cp:lastModifiedBy>
  <cp:revision>2</cp:revision>
  <dcterms:created xsi:type="dcterms:W3CDTF">2017-05-15T13:22:00Z</dcterms:created>
  <dcterms:modified xsi:type="dcterms:W3CDTF">2017-05-15T13:22:00Z</dcterms:modified>
</cp:coreProperties>
</file>